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017" w:rsidR="009A1017" w:rsidP="0F77D58C" w:rsidRDefault="009A1017" w14:paraId="41D09AB1" w14:textId="5AB221A2">
      <w:pPr>
        <w:spacing w:before="100" w:beforeAutospacing="on" w:after="100" w:afterAutospacing="on" w:line="240" w:lineRule="auto"/>
        <w:outlineLvl w:val="1"/>
        <w:rPr>
          <w:rFonts w:ascii="Arial" w:hAnsi="Arial" w:eastAsia="Arial" w:cs="Arial"/>
          <w:b w:val="1"/>
          <w:bCs w:val="1"/>
          <w:kern w:val="0"/>
          <w:sz w:val="28"/>
          <w:szCs w:val="28"/>
          <w14:ligatures w14:val="none"/>
        </w:rPr>
      </w:pPr>
      <w:r w:rsidRPr="0F77D58C" w:rsidR="009A1017">
        <w:rPr>
          <w:rFonts w:ascii="Arial" w:hAnsi="Arial" w:eastAsia="Arial" w:cs="Arial"/>
          <w:b w:val="1"/>
          <w:bCs w:val="1"/>
          <w:kern w:val="0"/>
          <w:sz w:val="28"/>
          <w:szCs w:val="28"/>
          <w14:ligatures w14:val="none"/>
        </w:rPr>
        <w:t>Evaluering af temabaseret danskundervisning</w:t>
      </w:r>
      <w:r w:rsidRPr="0F77D58C" w:rsidR="2C29DE8D">
        <w:rPr>
          <w:rFonts w:ascii="Arial" w:hAnsi="Arial" w:eastAsia="Arial" w:cs="Arial"/>
          <w:b w:val="1"/>
          <w:bCs w:val="1"/>
          <w:kern w:val="0"/>
          <w:sz w:val="28"/>
          <w:szCs w:val="28"/>
          <w14:ligatures w14:val="none"/>
        </w:rPr>
        <w:t xml:space="preserve"> i 8.-9. klasse</w:t>
      </w:r>
    </w:p>
    <w:p w:rsidR="7EA1F1AB" w:rsidP="0F77D58C" w:rsidRDefault="7EA1F1AB" w14:paraId="66704B9F" w14:textId="02A7E80C">
      <w:pPr>
        <w:spacing w:beforeAutospacing="on" w:afterAutospacing="on" w:line="240" w:lineRule="auto"/>
        <w:outlineLvl w:val="1"/>
        <w:rPr>
          <w:rFonts w:ascii="Arial" w:hAnsi="Arial" w:eastAsia="Arial" w:cs="Arial"/>
          <w:b w:val="0"/>
          <w:bCs w:val="0"/>
          <w:sz w:val="24"/>
          <w:szCs w:val="24"/>
        </w:rPr>
      </w:pPr>
      <w:r w:rsidRPr="0F77D58C" w:rsidR="7EA1F1AB">
        <w:rPr>
          <w:rFonts w:ascii="Arial" w:hAnsi="Arial" w:eastAsia="Arial" w:cs="Arial"/>
          <w:b w:val="0"/>
          <w:bCs w:val="0"/>
          <w:sz w:val="24"/>
          <w:szCs w:val="24"/>
        </w:rPr>
        <w:t xml:space="preserve">Udarbejdet af Stephanie </w:t>
      </w:r>
      <w:r w:rsidRPr="0F77D58C" w:rsidR="7EA1F1AB">
        <w:rPr>
          <w:rFonts w:ascii="Arial" w:hAnsi="Arial" w:eastAsia="Arial" w:cs="Arial"/>
          <w:b w:val="0"/>
          <w:bCs w:val="0"/>
          <w:sz w:val="24"/>
          <w:szCs w:val="24"/>
        </w:rPr>
        <w:t>Prentow</w:t>
      </w:r>
    </w:p>
    <w:p w:rsidRPr="009A1017" w:rsidR="009A1017" w:rsidP="0F77D58C" w:rsidRDefault="009A1017" w14:paraId="7ACB52BC" w14:textId="77777777" w14:noSpellErr="1">
      <w:pPr>
        <w:spacing w:before="100" w:beforeAutospacing="on" w:after="100" w:afterAutospacing="on" w:line="240" w:lineRule="auto"/>
        <w:rPr>
          <w:rFonts w:ascii="Arial" w:hAnsi="Arial" w:eastAsia="Arial" w:cs="Arial"/>
          <w:kern w:val="0"/>
          <w14:ligatures w14:val="none"/>
        </w:rPr>
      </w:pPr>
    </w:p>
    <w:p w:rsidRPr="009A1017" w:rsidR="009A1017" w:rsidP="0F77D58C" w:rsidRDefault="009A1017" w14:textId="77777777" w14:paraId="4A2BEE44">
      <w:pPr>
        <w:spacing w:before="100" w:beforeAutospacing="on" w:after="100" w:afterAutospacing="on" w:line="240" w:lineRule="auto"/>
        <w:outlineLvl w:val="2"/>
        <w:rPr>
          <w:rFonts w:ascii="Arial" w:hAnsi="Arial" w:eastAsia="Arial" w:cs="Arial"/>
          <w:b w:val="1"/>
          <w:bCs w:val="1"/>
          <w:kern w:val="0"/>
          <w:sz w:val="27"/>
          <w:szCs w:val="27"/>
          <w14:ligatures w14:val="none"/>
        </w:rPr>
      </w:pPr>
      <w:r w:rsidRPr="0F77D58C" w:rsidR="009A1017">
        <w:rPr>
          <w:rFonts w:ascii="Arial" w:hAnsi="Arial" w:eastAsia="Arial" w:cs="Arial"/>
          <w:b w:val="1"/>
          <w:bCs w:val="1"/>
          <w:kern w:val="0"/>
          <w:sz w:val="27"/>
          <w:szCs w:val="27"/>
          <w14:ligatures w14:val="none"/>
        </w:rPr>
        <w:t>Overordnet tilgang</w:t>
      </w:r>
    </w:p>
    <w:p w:rsidRPr="009A1017" w:rsidR="009A1017" w:rsidP="0F77D58C" w:rsidRDefault="009A1017" w14:paraId="126077EE" w14:textId="77777777" w14:noSpellErr="1">
      <w:p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Temabaseret danskundervisning tager afsæt i et centralt tema, som eleverne arbejder med på tværs af forskellige genrer og teksttyper. Formålet er at give eleverne indsigt i, hvordan litterære og ikke-litterære tekster kan belyse det samme tema på forskellige måder.</w:t>
      </w:r>
    </w:p>
    <w:p w:rsidRPr="009A1017" w:rsidR="009A1017" w:rsidP="0F77D58C" w:rsidRDefault="009A1017" w14:paraId="19E5950B" w14:textId="77777777" w14:noSpellErr="1">
      <w:pPr>
        <w:spacing w:before="100" w:beforeAutospacing="on" w:after="100" w:afterAutospacing="on" w:line="240" w:lineRule="auto"/>
        <w:rPr>
          <w:rFonts w:ascii="Arial" w:hAnsi="Arial" w:eastAsia="Arial" w:cs="Arial"/>
          <w:kern w:val="0"/>
          <w14:ligatures w14:val="none"/>
        </w:rPr>
      </w:pPr>
    </w:p>
    <w:p w:rsidRPr="009A1017" w:rsidR="009A1017" w:rsidP="0F77D58C" w:rsidRDefault="009A1017" w14:paraId="17938796" w14:textId="77777777" w14:noSpellErr="1">
      <w:pPr>
        <w:spacing w:before="100" w:beforeAutospacing="on" w:after="100" w:afterAutospacing="on" w:line="240" w:lineRule="auto"/>
        <w:outlineLvl w:val="2"/>
        <w:rPr>
          <w:rFonts w:ascii="Arial" w:hAnsi="Arial" w:eastAsia="Arial" w:cs="Arial"/>
          <w:b w:val="1"/>
          <w:bCs w:val="1"/>
          <w:kern w:val="0"/>
          <w:sz w:val="27"/>
          <w:szCs w:val="27"/>
          <w14:ligatures w14:val="none"/>
        </w:rPr>
      </w:pPr>
      <w:r w:rsidRPr="0F77D58C" w:rsidR="009A1017">
        <w:rPr>
          <w:rFonts w:ascii="Arial" w:hAnsi="Arial" w:eastAsia="Arial" w:cs="Arial"/>
          <w:b w:val="1"/>
          <w:bCs w:val="1"/>
          <w:kern w:val="0"/>
          <w:sz w:val="27"/>
          <w:szCs w:val="27"/>
          <w14:ligatures w14:val="none"/>
        </w:rPr>
        <w:t>Fordele</w:t>
      </w:r>
    </w:p>
    <w:p w:rsidRPr="009A1017" w:rsidR="009A1017" w:rsidP="0F77D58C" w:rsidRDefault="009A1017" w14:paraId="11C54F00" w14:textId="77777777" w14:noSpellErr="1">
      <w:pPr>
        <w:numPr>
          <w:ilvl w:val="0"/>
          <w:numId w:val="1"/>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Bredere perspektiver</w:t>
      </w:r>
    </w:p>
    <w:p w:rsidRPr="009A1017" w:rsidR="009A1017" w:rsidP="0F77D58C" w:rsidRDefault="009A1017" w14:paraId="59746DBE" w14:textId="77777777" w14:noSpellErr="1">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Eleverne får mulighed for at se, hvordan forskellige genrer kan behandle samme tema på vidt forskellige måder. Dette styrker deres evne til at sammenligne, analysere og perspektivere på tværs af tekster.</w:t>
      </w:r>
    </w:p>
    <w:p w:rsidRPr="009A1017" w:rsidR="009A1017" w:rsidP="0F77D58C" w:rsidRDefault="009A1017" w14:paraId="62A2FB72" w14:textId="77777777" w14:noSpellErr="1">
      <w:pPr>
        <w:numPr>
          <w:ilvl w:val="0"/>
          <w:numId w:val="1"/>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Øget motivation</w:t>
      </w:r>
    </w:p>
    <w:p w:rsidRPr="009A1017" w:rsidR="009A1017" w:rsidP="0F77D58C" w:rsidRDefault="009A1017" w14:paraId="2195340F" w14:textId="77777777" w14:noSpellErr="1">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Skiftet mellem genrer bidrager til variation i undervisningen og modvirker oplevelsen af monotoni. Eleverne bevarer motivationen og får hyppigere succesoplevelser.</w:t>
      </w:r>
    </w:p>
    <w:p w:rsidRPr="009A1017" w:rsidR="009A1017" w:rsidP="0F77D58C" w:rsidRDefault="009A1017" w14:paraId="73FAEFA6" w14:textId="77777777" w14:noSpellErr="1">
      <w:pPr>
        <w:numPr>
          <w:ilvl w:val="0"/>
          <w:numId w:val="1"/>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Sammenhæng til Fælles Mål</w:t>
      </w:r>
    </w:p>
    <w:p w:rsidRPr="009A1017" w:rsidR="009A1017" w:rsidP="0F77D58C" w:rsidRDefault="009A1017" w14:paraId="7CC8A917" w14:textId="77777777" w14:noSpellErr="1">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Tilgangen understøtter flere af Fælles Mål for 9. klasse, herunder:</w:t>
      </w:r>
    </w:p>
    <w:p w:rsidRPr="009A1017" w:rsidR="009A1017" w:rsidP="0F77D58C" w:rsidRDefault="009A1017" w14:paraId="390BC5E0" w14:textId="77777777" w14:noSpellErr="1">
      <w:pPr>
        <w:numPr>
          <w:ilvl w:val="1"/>
          <w:numId w:val="1"/>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”Eleven kan sammenligne og perspektivere tekster med inddragelse af egne oplevelser, omverdenen og andre tekster” (Fortolkning).</w:t>
      </w:r>
    </w:p>
    <w:p w:rsidRPr="009A1017" w:rsidR="009A1017" w:rsidP="0F77D58C" w:rsidRDefault="009A1017" w14:paraId="13B2F938" w14:textId="77777777" w14:noSpellErr="1">
      <w:pPr>
        <w:numPr>
          <w:ilvl w:val="1"/>
          <w:numId w:val="1"/>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”Eleven kan undersøge, hvordan sprog, genre og indhold spiller sammen” (Læsning og Fremstilling).</w:t>
      </w:r>
    </w:p>
    <w:p w:rsidRPr="009A1017" w:rsidR="009A1017" w:rsidP="0F77D58C" w:rsidRDefault="009A1017" w14:paraId="540FA0D3" w14:textId="77777777" w14:noSpellErr="1">
      <w:pPr>
        <w:spacing w:before="100" w:beforeAutospacing="on" w:after="100" w:afterAutospacing="on" w:line="240" w:lineRule="auto"/>
        <w:ind w:left="1440"/>
        <w:rPr>
          <w:rFonts w:ascii="Arial" w:hAnsi="Arial" w:eastAsia="Arial" w:cs="Arial"/>
          <w:kern w:val="0"/>
          <w14:ligatures w14:val="none"/>
        </w:rPr>
      </w:pPr>
      <w:r w:rsidRPr="0F77D58C" w:rsidR="009A1017">
        <w:rPr>
          <w:rFonts w:ascii="Arial" w:hAnsi="Arial" w:eastAsia="Arial" w:cs="Arial"/>
          <w:kern w:val="0"/>
          <w14:ligatures w14:val="none"/>
        </w:rPr>
        <w:t>Temabaseret undervisning skaber dermed en ramme for at arbejde målrettet med genrebevidsthed, perspektivering og fortolkning.</w:t>
      </w:r>
    </w:p>
    <w:p w:rsidR="38E2EB07" w:rsidP="0F77D58C" w:rsidRDefault="38E2EB07" w14:paraId="2669CB47" w14:textId="4053BCF5">
      <w:pPr>
        <w:pStyle w:val="Listeafsnit"/>
        <w:numPr>
          <w:ilvl w:val="0"/>
          <w:numId w:val="3"/>
        </w:numPr>
        <w:spacing w:beforeAutospacing="on" w:afterAutospacing="on" w:line="240" w:lineRule="auto"/>
        <w:rPr>
          <w:rFonts w:ascii="Arial" w:hAnsi="Arial" w:eastAsia="Arial" w:cs="Arial"/>
          <w:sz w:val="24"/>
          <w:szCs w:val="24"/>
        </w:rPr>
      </w:pPr>
      <w:r w:rsidRPr="0F77D58C" w:rsidR="38E2EB07">
        <w:rPr>
          <w:rFonts w:ascii="Arial" w:hAnsi="Arial" w:eastAsia="Arial" w:cs="Arial"/>
          <w:sz w:val="24"/>
          <w:szCs w:val="24"/>
        </w:rPr>
        <w:t>Øger forståelsen for fordybelsesområder, som bruges til prøven.</w:t>
      </w:r>
    </w:p>
    <w:p w:rsidRPr="009A1017" w:rsidR="009A1017" w:rsidP="0F77D58C" w:rsidRDefault="009A1017" w14:paraId="7699A36E" w14:textId="77777777" w14:noSpellErr="1">
      <w:pPr>
        <w:spacing w:before="100" w:beforeAutospacing="on" w:after="100" w:afterAutospacing="on" w:line="240" w:lineRule="auto"/>
        <w:rPr>
          <w:rFonts w:ascii="Arial" w:hAnsi="Arial" w:eastAsia="Arial" w:cs="Arial"/>
          <w:kern w:val="0"/>
          <w14:ligatures w14:val="none"/>
        </w:rPr>
      </w:pPr>
    </w:p>
    <w:p w:rsidRPr="009A1017" w:rsidR="009A1017" w:rsidP="0F77D58C" w:rsidRDefault="009A1017" w14:paraId="7F1F988F" w14:textId="77777777" w14:noSpellErr="1">
      <w:pPr>
        <w:spacing w:before="100" w:beforeAutospacing="on" w:after="100" w:afterAutospacing="on" w:line="240" w:lineRule="auto"/>
        <w:outlineLvl w:val="2"/>
        <w:rPr>
          <w:rFonts w:ascii="Arial" w:hAnsi="Arial" w:eastAsia="Arial" w:cs="Arial"/>
          <w:b w:val="1"/>
          <w:bCs w:val="1"/>
          <w:kern w:val="0"/>
          <w:sz w:val="27"/>
          <w:szCs w:val="27"/>
          <w14:ligatures w14:val="none"/>
        </w:rPr>
      </w:pPr>
      <w:r w:rsidRPr="0F77D58C" w:rsidR="009A1017">
        <w:rPr>
          <w:rFonts w:ascii="Arial" w:hAnsi="Arial" w:eastAsia="Arial" w:cs="Arial"/>
          <w:b w:val="1"/>
          <w:bCs w:val="1"/>
          <w:kern w:val="0"/>
          <w:sz w:val="27"/>
          <w:szCs w:val="27"/>
          <w14:ligatures w14:val="none"/>
        </w:rPr>
        <w:t>Udfordringer</w:t>
      </w:r>
    </w:p>
    <w:p w:rsidRPr="009A1017" w:rsidR="009A1017" w:rsidP="0F77D58C" w:rsidRDefault="009A1017" w14:paraId="7A2CB1D6" w14:textId="77777777" w14:noSpellErr="1">
      <w:pPr>
        <w:numPr>
          <w:ilvl w:val="0"/>
          <w:numId w:val="2"/>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Overfladisk genrekendskab</w:t>
      </w:r>
    </w:p>
    <w:p w:rsidRPr="009A1017" w:rsidR="009A1017" w:rsidP="0F77D58C" w:rsidRDefault="009A1017" w14:paraId="1FAF63BE" w14:textId="77777777">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 xml:space="preserve">Nogle elever har behov for længerevarende fordybelse i </w:t>
      </w:r>
      <w:r w:rsidRPr="0F77D58C" w:rsidR="009A1017">
        <w:rPr>
          <w:rFonts w:ascii="Arial" w:hAnsi="Arial" w:eastAsia="Arial" w:cs="Arial"/>
          <w:kern w:val="0"/>
          <w14:ligatures w14:val="none"/>
        </w:rPr>
        <w:t>én</w:t>
      </w:r>
      <w:r w:rsidRPr="0F77D58C" w:rsidR="009A1017">
        <w:rPr>
          <w:rFonts w:ascii="Arial" w:hAnsi="Arial" w:eastAsia="Arial" w:cs="Arial"/>
          <w:kern w:val="0"/>
          <w14:ligatures w14:val="none"/>
        </w:rPr>
        <w:t xml:space="preserve"> genre for at udvikle et nuanceret og sikkert genrekendskab. Hurtige skift kan føre til en mere fragmenteret forståelse.</w:t>
      </w:r>
    </w:p>
    <w:p w:rsidRPr="009A1017" w:rsidR="009A1017" w:rsidP="0F77D58C" w:rsidRDefault="009A1017" w14:paraId="26923363" w14:textId="77777777" w14:noSpellErr="1">
      <w:pPr>
        <w:numPr>
          <w:ilvl w:val="0"/>
          <w:numId w:val="2"/>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Differentiering</w:t>
      </w:r>
    </w:p>
    <w:p w:rsidRPr="009A1017" w:rsidR="009A1017" w:rsidP="0F77D58C" w:rsidRDefault="009A1017" w14:paraId="51CA1BC1" w14:textId="77777777" w14:noSpellErr="1">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Modellen stiller krav om differentierede opgaver og forløb. Nogle elever kan med fordel fordybe sig i en enkelt genre, mens andre profiterer af bredden i at arbejde med flere genrer på kortere tid.</w:t>
      </w:r>
    </w:p>
    <w:p w:rsidRPr="009A1017" w:rsidR="009A1017" w:rsidP="0F77D58C" w:rsidRDefault="009A1017" w14:paraId="51979D32" w14:textId="77777777" w14:noSpellErr="1">
      <w:pPr>
        <w:numPr>
          <w:ilvl w:val="0"/>
          <w:numId w:val="2"/>
        </w:num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Planlægningsmæssige krav</w:t>
      </w:r>
    </w:p>
    <w:p w:rsidRPr="009A1017" w:rsidR="009A1017" w:rsidP="0F77D58C" w:rsidRDefault="009A1017" w14:paraId="40765816" w14:textId="77777777" w14:noSpellErr="1">
      <w:pPr>
        <w:spacing w:before="100" w:beforeAutospacing="on" w:after="100" w:afterAutospacing="on" w:line="240" w:lineRule="auto"/>
        <w:ind w:left="720"/>
        <w:rPr>
          <w:rFonts w:ascii="Arial" w:hAnsi="Arial" w:eastAsia="Arial" w:cs="Arial"/>
          <w:kern w:val="0"/>
          <w14:ligatures w14:val="none"/>
        </w:rPr>
      </w:pPr>
      <w:r w:rsidRPr="0F77D58C" w:rsidR="009A1017">
        <w:rPr>
          <w:rFonts w:ascii="Arial" w:hAnsi="Arial" w:eastAsia="Arial" w:cs="Arial"/>
          <w:kern w:val="0"/>
          <w14:ligatures w14:val="none"/>
        </w:rPr>
        <w:t>Tilgangen kræver nøje udvælgelse af tekster og opgaver for at sikre progression og sammenhæng i elevernes læring.</w:t>
      </w:r>
    </w:p>
    <w:p w:rsidRPr="009A1017" w:rsidR="009A1017" w:rsidP="0F77D58C" w:rsidRDefault="009A1017" w14:paraId="171E246D" w14:textId="77777777" w14:noSpellErr="1">
      <w:pPr>
        <w:spacing w:before="100" w:beforeAutospacing="on" w:after="100" w:afterAutospacing="on" w:line="240" w:lineRule="auto"/>
        <w:rPr>
          <w:rFonts w:ascii="Arial" w:hAnsi="Arial" w:eastAsia="Arial" w:cs="Arial"/>
          <w:kern w:val="0"/>
          <w14:ligatures w14:val="none"/>
        </w:rPr>
      </w:pPr>
    </w:p>
    <w:p w:rsidRPr="009A1017" w:rsidR="009A1017" w:rsidP="0F77D58C" w:rsidRDefault="009A1017" w14:textId="77777777" w14:paraId="0B9FA07E">
      <w:pPr>
        <w:spacing w:before="100" w:beforeAutospacing="on" w:after="100" w:afterAutospacing="on" w:line="240" w:lineRule="auto"/>
        <w:outlineLvl w:val="2"/>
        <w:rPr>
          <w:rFonts w:ascii="Arial" w:hAnsi="Arial" w:eastAsia="Arial" w:cs="Arial"/>
          <w:b w:val="1"/>
          <w:bCs w:val="1"/>
          <w:kern w:val="0"/>
          <w:sz w:val="27"/>
          <w:szCs w:val="27"/>
          <w14:ligatures w14:val="none"/>
        </w:rPr>
      </w:pPr>
      <w:r w:rsidRPr="0F77D58C" w:rsidR="009A1017">
        <w:rPr>
          <w:rFonts w:ascii="Arial" w:hAnsi="Arial" w:eastAsia="Arial" w:cs="Arial"/>
          <w:b w:val="1"/>
          <w:bCs w:val="1"/>
          <w:kern w:val="0"/>
          <w:sz w:val="27"/>
          <w:szCs w:val="27"/>
          <w14:ligatures w14:val="none"/>
        </w:rPr>
        <w:t>Samlet vurdering</w:t>
      </w:r>
    </w:p>
    <w:p w:rsidRPr="009A1017" w:rsidR="009A1017" w:rsidP="0F77D58C" w:rsidRDefault="009A1017" w14:paraId="05DCCAAF" w14:textId="77777777" w14:noSpellErr="1">
      <w:p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Temabaseret danskundervisning giver eleverne mulighed for at udvide deres horisont, udvikle en bred genrebevidsthed og se sammenhænge på tværs af teksttyper. Tilgangen er i tråd med Fælles Mål for 9. klasse, særligt i forhold til fortolkning, perspektivering og genreforståelse.</w:t>
      </w:r>
    </w:p>
    <w:p w:rsidRPr="009A1017" w:rsidR="009A1017" w:rsidP="0F77D58C" w:rsidRDefault="009A1017" w14:paraId="025844F0" w14:textId="77777777" w14:noSpellErr="1">
      <w:pPr>
        <w:spacing w:before="100" w:beforeAutospacing="on" w:after="100" w:afterAutospacing="on" w:line="240" w:lineRule="auto"/>
        <w:rPr>
          <w:rFonts w:ascii="Arial" w:hAnsi="Arial" w:eastAsia="Arial" w:cs="Arial"/>
          <w:kern w:val="0"/>
          <w14:ligatures w14:val="none"/>
        </w:rPr>
      </w:pPr>
    </w:p>
    <w:p w:rsidRPr="009A1017" w:rsidR="009A1017" w:rsidP="0F77D58C" w:rsidRDefault="009A1017" w14:paraId="2F93DA96" w14:textId="67DEA5B7">
      <w:pPr>
        <w:spacing w:before="100" w:beforeAutospacing="on" w:after="100" w:afterAutospacing="on" w:line="240" w:lineRule="auto"/>
        <w:rPr>
          <w:rFonts w:ascii="Arial" w:hAnsi="Arial" w:eastAsia="Arial" w:cs="Arial"/>
          <w:kern w:val="0"/>
          <w14:ligatures w14:val="none"/>
        </w:rPr>
      </w:pPr>
      <w:r w:rsidRPr="0F77D58C" w:rsidR="009A1017">
        <w:rPr>
          <w:rFonts w:ascii="Arial" w:hAnsi="Arial" w:eastAsia="Arial" w:cs="Arial"/>
          <w:kern w:val="0"/>
          <w14:ligatures w14:val="none"/>
        </w:rPr>
        <w:t>For at imødekomme udfordringen med manglende fordybelse kombinere</w:t>
      </w:r>
      <w:r w:rsidRPr="0F77D58C" w:rsidR="730A4D41">
        <w:rPr>
          <w:rFonts w:ascii="Arial" w:hAnsi="Arial" w:eastAsia="Arial" w:cs="Arial"/>
          <w:kern w:val="0"/>
          <w14:ligatures w14:val="none"/>
        </w:rPr>
        <w:t>s det</w:t>
      </w:r>
      <w:r w:rsidRPr="0F77D58C" w:rsidR="009A1017">
        <w:rPr>
          <w:rFonts w:ascii="Arial" w:hAnsi="Arial" w:eastAsia="Arial" w:cs="Arial"/>
          <w:kern w:val="0"/>
          <w14:ligatures w14:val="none"/>
        </w:rPr>
        <w:t xml:space="preserve"> temabaserede forløb med længerevarende genreforløb. På den måde opnår eleverne både bredden gennem arbejdet med temaer og dybden gennem fokuseret genrearbejde.</w:t>
      </w:r>
    </w:p>
    <w:sectPr w:rsidR="009A1017">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ccfb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D72D2E"/>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FE966C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16cid:durableId="1789010784">
    <w:abstractNumId w:val="0"/>
  </w:num>
  <w:num w:numId="2" w16cid:durableId="131387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trackRevisions w:val="false"/>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17"/>
    <w:rsid w:val="009A1017"/>
    <w:rsid w:val="00C41CEC"/>
    <w:rsid w:val="0F77D58C"/>
    <w:rsid w:val="20ED4E4F"/>
    <w:rsid w:val="2511C6E9"/>
    <w:rsid w:val="2C29DE8D"/>
    <w:rsid w:val="35823D3A"/>
    <w:rsid w:val="38E2EB07"/>
    <w:rsid w:val="6449967F"/>
    <w:rsid w:val="730A4D41"/>
    <w:rsid w:val="7875053E"/>
    <w:rsid w:val="7EA1F1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13537C"/>
  <w15:chartTrackingRefBased/>
  <w15:docId w15:val="{10B3E52F-5D47-6F4B-8B9C-FDF8F489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A10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A10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9A101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101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101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10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10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10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1017"/>
    <w:pPr>
      <w:keepNext/>
      <w:keepLines/>
      <w:spacing w:after="0"/>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9A1017"/>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semiHidden/>
    <w:rsid w:val="009A1017"/>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typeiafsnit"/>
    <w:link w:val="Overskrift3"/>
    <w:uiPriority w:val="9"/>
    <w:semiHidden/>
    <w:rsid w:val="009A1017"/>
    <w:rPr>
      <w:rFonts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9A1017"/>
    <w:rPr>
      <w:rFonts w:eastAsiaTheme="majorEastAsia" w:cstheme="majorBidi"/>
      <w:i/>
      <w:iCs/>
      <w:color w:val="0F4761" w:themeColor="accent1" w:themeShade="BF"/>
    </w:rPr>
  </w:style>
  <w:style w:type="character" w:styleId="Overskrift5Tegn" w:customStyle="1">
    <w:name w:val="Overskrift 5 Tegn"/>
    <w:basedOn w:val="Standardskrifttypeiafsnit"/>
    <w:link w:val="Overskrift5"/>
    <w:uiPriority w:val="9"/>
    <w:semiHidden/>
    <w:rsid w:val="009A1017"/>
    <w:rPr>
      <w:rFonts w:eastAsiaTheme="majorEastAsia" w:cstheme="majorBidi"/>
      <w:color w:val="0F4761" w:themeColor="accent1" w:themeShade="BF"/>
    </w:rPr>
  </w:style>
  <w:style w:type="character" w:styleId="Overskrift6Tegn" w:customStyle="1">
    <w:name w:val="Overskrift 6 Tegn"/>
    <w:basedOn w:val="Standardskrifttypeiafsnit"/>
    <w:link w:val="Overskrift6"/>
    <w:uiPriority w:val="9"/>
    <w:semiHidden/>
    <w:rsid w:val="009A1017"/>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9A1017"/>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9A1017"/>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9A1017"/>
    <w:rPr>
      <w:rFonts w:eastAsiaTheme="majorEastAsia" w:cstheme="majorBidi"/>
      <w:color w:val="272727" w:themeColor="text1" w:themeTint="D8"/>
    </w:rPr>
  </w:style>
  <w:style w:type="paragraph" w:styleId="Titel">
    <w:name w:val="Title"/>
    <w:basedOn w:val="Normal"/>
    <w:next w:val="Normal"/>
    <w:link w:val="TitelTegn"/>
    <w:uiPriority w:val="10"/>
    <w:qFormat/>
    <w:rsid w:val="009A1017"/>
    <w:pPr>
      <w:spacing w:after="8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9A1017"/>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9A1017"/>
    <w:pPr>
      <w:numPr>
        <w:ilvl w:val="1"/>
      </w:numPr>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9A10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A1017"/>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9A1017"/>
    <w:rPr>
      <w:i/>
      <w:iCs/>
      <w:color w:val="404040" w:themeColor="text1" w:themeTint="BF"/>
    </w:rPr>
  </w:style>
  <w:style w:type="paragraph" w:styleId="Listeafsnit">
    <w:name w:val="List Paragraph"/>
    <w:basedOn w:val="Normal"/>
    <w:uiPriority w:val="34"/>
    <w:qFormat/>
    <w:rsid w:val="009A1017"/>
    <w:pPr>
      <w:ind w:left="720"/>
      <w:contextualSpacing/>
    </w:pPr>
  </w:style>
  <w:style w:type="character" w:styleId="Kraftigfremhvning">
    <w:name w:val="Intense Emphasis"/>
    <w:basedOn w:val="Standardskrifttypeiafsnit"/>
    <w:uiPriority w:val="21"/>
    <w:qFormat/>
    <w:rsid w:val="009A1017"/>
    <w:rPr>
      <w:i/>
      <w:iCs/>
      <w:color w:val="0F4761" w:themeColor="accent1" w:themeShade="BF"/>
    </w:rPr>
  </w:style>
  <w:style w:type="paragraph" w:styleId="Strktcitat">
    <w:name w:val="Intense Quote"/>
    <w:basedOn w:val="Normal"/>
    <w:next w:val="Normal"/>
    <w:link w:val="StrktcitatTegn"/>
    <w:uiPriority w:val="30"/>
    <w:qFormat/>
    <w:rsid w:val="009A10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9A1017"/>
    <w:rPr>
      <w:i/>
      <w:iCs/>
      <w:color w:val="0F4761" w:themeColor="accent1" w:themeShade="BF"/>
    </w:rPr>
  </w:style>
  <w:style w:type="character" w:styleId="Kraftighenvisning">
    <w:name w:val="Intense Reference"/>
    <w:basedOn w:val="Standardskrifttypeiafsnit"/>
    <w:uiPriority w:val="32"/>
    <w:qFormat/>
    <w:rsid w:val="009A1017"/>
    <w:rPr>
      <w:b/>
      <w:bCs/>
      <w:smallCaps/>
      <w:color w:val="0F4761" w:themeColor="accent1" w:themeShade="BF"/>
      <w:spacing w:val="5"/>
    </w:rPr>
  </w:style>
  <w:style w:type="paragraph" w:styleId="p1" w:customStyle="1">
    <w:name w:val="p1"/>
    <w:basedOn w:val="Normal"/>
    <w:rsid w:val="009A1017"/>
    <w:pPr>
      <w:spacing w:before="100" w:beforeAutospacing="1" w:after="100" w:afterAutospacing="1" w:line="240" w:lineRule="auto"/>
    </w:pPr>
    <w:rPr>
      <w:rFonts w:ascii="Times New Roman" w:hAnsi="Times New Roman" w:cs="Times New Roman"/>
      <w:kern w:val="0"/>
      <w14:ligatures w14:val="none"/>
    </w:rPr>
  </w:style>
  <w:style w:type="character" w:styleId="s1" w:customStyle="1">
    <w:name w:val="s1"/>
    <w:basedOn w:val="Standardskrifttypeiafsnit"/>
    <w:rsid w:val="009A1017"/>
  </w:style>
  <w:style w:type="paragraph" w:styleId="p2" w:customStyle="1">
    <w:name w:val="p2"/>
    <w:basedOn w:val="Normal"/>
    <w:rsid w:val="009A1017"/>
    <w:pPr>
      <w:spacing w:before="100" w:beforeAutospacing="1" w:after="100" w:afterAutospacing="1" w:line="240" w:lineRule="auto"/>
    </w:pPr>
    <w:rPr>
      <w:rFonts w:ascii="Times New Roman" w:hAnsi="Times New Roman" w:cs="Times New Roman"/>
      <w:kern w:val="0"/>
      <w14:ligatures w14:val="none"/>
    </w:rPr>
  </w:style>
  <w:style w:type="character" w:styleId="s2" w:customStyle="1">
    <w:name w:val="s2"/>
    <w:basedOn w:val="Standardskrifttypeiafsnit"/>
    <w:rsid w:val="009A1017"/>
  </w:style>
  <w:style w:type="paragraph" w:styleId="p3" w:customStyle="1">
    <w:name w:val="p3"/>
    <w:basedOn w:val="Normal"/>
    <w:rsid w:val="009A101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7A4DED4B14042878D2F5C22CDB52F" ma:contentTypeVersion="18" ma:contentTypeDescription="Opret et nyt dokument." ma:contentTypeScope="" ma:versionID="d425a8a7e21ffc87daf59dee18e87949">
  <xsd:schema xmlns:xsd="http://www.w3.org/2001/XMLSchema" xmlns:xs="http://www.w3.org/2001/XMLSchema" xmlns:p="http://schemas.microsoft.com/office/2006/metadata/properties" xmlns:ns2="6efda7ae-6dd6-4963-be42-505e84e16a79" xmlns:ns3="11289586-c026-40d2-9d61-7c9adc7a9712" targetNamespace="http://schemas.microsoft.com/office/2006/metadata/properties" ma:root="true" ma:fieldsID="cecf5b11f77f0e0d441affd5732cbe48" ns2:_="" ns3:_="">
    <xsd:import namespace="6efda7ae-6dd6-4963-be42-505e84e16a79"/>
    <xsd:import namespace="11289586-c026-40d2-9d61-7c9adc7a9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a7ae-6dd6-4963-be42-505e84e16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ad3fceb9-6759-4a34-98ed-9986b4472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89586-c026-40d2-9d61-7c9adc7a971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c5c6df9-e7e8-4921-8daf-a91ee1b44582}" ma:internalName="TaxCatchAll" ma:showField="CatchAllData" ma:web="11289586-c026-40d2-9d61-7c9adc7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289586-c026-40d2-9d61-7c9adc7a9712" xsi:nil="true"/>
    <lcf76f155ced4ddcb4097134ff3c332f xmlns="6efda7ae-6dd6-4963-be42-505e84e16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225D0-50A6-4B33-A299-813405DED5E5}"/>
</file>

<file path=customXml/itemProps2.xml><?xml version="1.0" encoding="utf-8"?>
<ds:datastoreItem xmlns:ds="http://schemas.openxmlformats.org/officeDocument/2006/customXml" ds:itemID="{0D7E942F-DEB4-4BE7-B38E-1154BC2BC39F}"/>
</file>

<file path=customXml/itemProps3.xml><?xml version="1.0" encoding="utf-8"?>
<ds:datastoreItem xmlns:ds="http://schemas.openxmlformats.org/officeDocument/2006/customXml" ds:itemID="{6800D57B-35AB-44D4-8E01-950C2593A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Havsager Prentow</dc:creator>
  <cp:keywords/>
  <dc:description/>
  <cp:lastModifiedBy>Stephanie Havsager Prentow</cp:lastModifiedBy>
  <cp:revision>3</cp:revision>
  <dcterms:created xsi:type="dcterms:W3CDTF">2025-09-24T18:38:00Z</dcterms:created>
  <dcterms:modified xsi:type="dcterms:W3CDTF">2025-09-26T09:25:37Z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0x0101009DA7A4DED4B14042878D2F5C22CDB52F</vt:lpwstr>
  </property>
</Properties>
</file>